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Etudeet élaboration des composés binaires et ternaires destinés à des applications 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Kamli; Kenza/ Chouial, Baghdadi/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couches minces/ sns/ sns2/ cuzns/ spray ultrasonique/ </w:t>
            </w:r>
          </w:p>
        </w:tc>
      </w:tr>
    </w:tbl>
    <w:p>
      <w:pPr>
        <w:pStyle w:val="Heading3"/>
      </w:pPr>
      <w:r>
        <w:t>Résumé :</w:t>
      </w:r>
    </w:p>
    <w:p>
      <w:r>
        <w:t>Ce travail porte sur l'élaboration de couches minces binaires de SnS, SnS2et ternaires de CZS pour applications aux cellules solaires photovoltaïques, en étudiant rigoureusement tous les paramètres influant sur ces couches comme le temps de dépôt, le solvant et la température du substrat. Les couches mincesde ces trois composés ont été obtenues par Spray Ultrasonique et les propriétés structurales, morphologiques, optiques et électriques des différents films minces ont été aussi étudiées.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