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la variabilité climatique sur les ressources en eau d' un aquifère karstique cas du plateau de chéria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Benhammadi; Hocine/ Chaffai, Hicham/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ressources en eau/ variabilité climatique/ plateau de chéria/ </w:t>
            </w:r>
          </w:p>
        </w:tc>
      </w:tr>
    </w:tbl>
    <w:p>
      <w:pPr>
        <w:pStyle w:val="Heading3"/>
      </w:pPr>
      <w:r>
        <w:t>Résumé :</w:t>
      </w:r>
    </w:p>
    <w:p>
      <w:r>
        <w:t xml:space="preserve">Le plateau de chéria est caractérisé par un système carbonaté constituant le principal réservoir d'eau de la région. ce système est constitué de trois niveaux géologiques. un niveau constituant la couverture et d'âge plio-quaternaire, en dessous de cette formation est localisé le niveau eocène calcaire, en dessous duquel se trouve le niveau maestrichtien.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