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chimique et microbiologique des composants des huiles essentielles de différents genres Thymus récoltées dans les régions de l’Est Algérien pendant les deux périodes de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Touhami; Aicha/ Boukhari,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composition chimique/ t numidicus/ t algeriensis/ t ciliatus/ </w:t>
            </w:r>
          </w:p>
        </w:tc>
      </w:tr>
    </w:tbl>
    <w:p>
      <w:pPr>
        <w:pStyle w:val="Heading3"/>
      </w:pPr>
      <w:r>
        <w:t>Résumé :</w:t>
      </w:r>
    </w:p>
    <w:p>
      <w:r>
        <w:t>Le Thym est une plante aromatique très utilisée depuis l'antiquité en médecine traditionnelle grâce à ses activités biologiques. Notre travail consiste à l’étude de la composition chimique et l’activité antimicrobienne des huiles essentielles du genre Thymus : numidicus, ciliatus et algeriensis de différentes régions de l’ Est Algérien, récoltés pendant les deux périodes de développement.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