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phyto- thérapeutiques comparatifs entre l' huile et l' extra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Chekchaki; Narimène/ Boumendjel, Amel/ </w:t>
            </w:r>
          </w:p>
        </w:tc>
      </w:tr>
      <w:tr>
        <w:trPr>
          <w:trHeight w:val="567"/>
        </w:trPr>
        <w:tc>
          <w:tcPr>
            <w:tcW w:type="dxa" w:w="3000"/>
          </w:tcPr>
          <w:p>
            <w:r>
              <w:t>Nombre de Pages</w:t>
            </w:r>
          </w:p>
        </w:tc>
        <w:tc>
          <w:tcPr>
            <w:tcW w:type="dxa" w:w="7000"/>
          </w:tcPr>
          <w:p>
            <w:r>
              <w:t>139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ovalbumine/ pistacia lentiscus/ asthme expérimental/ </w:t>
            </w:r>
          </w:p>
        </w:tc>
      </w:tr>
    </w:tbl>
    <w:p>
      <w:pPr>
        <w:pStyle w:val="Heading3"/>
      </w:pPr>
      <w:r>
        <w:t>Résumé :</w:t>
      </w:r>
    </w:p>
    <w:p>
      <w:r>
        <w:t>Ce travail a pour but d'étudier l'effet anti-inflammatoire et antioxydant de l'huile (H)de Pistacia lentiscus obtenue à partir du fruit de l'arbre, en comparaison avec l'extrait aqueux (EQ) de ses feuilles, sur un asthme induit expérimentalement.</w:t>
        <w:br/>
        <w:br/>
        <w:t xml:space="preserve">Dans un premier temps, une pré-étude phytochimique a été effectuée afin de caractériser les composants bioactifs contenus dans ces deux extraits tout en évaluant leur capacité antioxydante in vitro. Il s'avère que l'H est plus riche en composés phénoliques que l'EQ. De plus, elle s'est révélée dotée d'activité anti-radicalaire légèrement supérieure à celle de l'EQ.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