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faible complexité et codage par régions d'intérêt d'images fixes dans les WSNs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Mechouek; Khaoula/ Kaddeche, Nadia/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compression d'image/ rcisfs/ complexité arithmétique/ </w:t>
            </w:r>
          </w:p>
        </w:tc>
      </w:tr>
    </w:tbl>
    <w:p>
      <w:pPr>
        <w:pStyle w:val="Heading3"/>
      </w:pPr>
      <w:r>
        <w:t>Résumé :</w:t>
      </w:r>
    </w:p>
    <w:p>
      <w:r>
        <w:t xml:space="preserve">Réduire la complexité algorithmique des techniques de compression d'image est un grand défi dans les réseaux de capteurs d'image sans fil (RCISFs). De nombreuses normes de compression d'image, telles que JPEG et JPEG2000, ne sont pas adaptées à une implémentation dans les RCISFs en raison de leur forte consommation énergétiqueà cause de leur complexité élevée.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