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sous sollicitations dynamiques des structures renforcées par 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Tekili; Sabiha/ Khadri, Youcef/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vibrations/ renforcement/ poutres/ composites prf/ </w:t>
            </w:r>
          </w:p>
        </w:tc>
      </w:tr>
    </w:tbl>
    <w:p>
      <w:pPr>
        <w:pStyle w:val="Heading3"/>
      </w:pPr>
      <w:r>
        <w:t>Résumé :</w:t>
      </w:r>
    </w:p>
    <w:p>
      <w:r>
        <w:t xml:space="preserve">Les matériaux composites sont de plus en plus utilisés dans les domaines aéronautiques, civils, navals et industriels grâce à leurs propriétés mécaniques élevées. Récemment, les matériaux composites (Polymère Renforcé de Fibres) PRF sont utilisés pour le renforcement des structures métalliques. Les PRF sont utilisés soit dans le but de réparer ou de renforcer la structure et comparer leur performance à la fatigue. Mais très peu de travaux ont abordé le problème dynamique des poutres métalliques renforcées par matériaux composites sous chargement dynamique. Dans cette thèse, l'étude des vibrations libres des poutres métalliques renforcées par les PRF a été réalisée par une méthode analytique en utilisant l'approximation modale et  par la méthode des éléments finis (MEF) avec différentes conditions aux limites.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