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 in vivo d'un agoniste de l'hormone de mue le méthoxyfénozide, sur la reproduction et le développement des chrysalides femelles d'un ravageur des denrées stockées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Cherirou bakli; Djihen/ Kirane amrani, Leila/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cm+ 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Ephestia kuehniella/ régulateurs de croissance des insectes/ Méthoxyfenozide/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L'étude menée in vivo a permis d'évaluer l'action d'une molécule sélective parmi les régulateurs de croissance des insectes, principalement un agoniste non stéroïdien des ecdystéroïdes, le méthoxyfénozide (RH-2485) sur la reproduction et le développement nymphal d'un ravageur des denrées stockées Ephestia kuehniella Zeller (Lepidoptera, Pyralidae). Le traitement a été réalisé par application aux deux doses d'inhibition DL 50 (0,01 µg/ insecte) et DL 90 (0,37µg/ insecte) sur des chrysalides femelles nouvellement exuviées, dans des conditions expérimentales (Température : 27°C  et Humidité : 80%).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