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de souches de bactéries lactiques d'intérêts technologiques et/ou probiotiques sur MRS végétal  modifié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Kassas; Zohra/ Djeghri, Hocine/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optimisation/ lactobacillus/ milieu de culture/ substrats végétaux/ </w:t>
            </w:r>
          </w:p>
        </w:tc>
      </w:tr>
    </w:tbl>
    <w:p>
      <w:pPr>
        <w:pStyle w:val="Heading3"/>
      </w:pPr>
      <w:r>
        <w:t>Résumé :</w:t>
      </w:r>
    </w:p>
    <w:p>
      <w:r>
        <w:t xml:space="preserve">L'élaboration des milieux de culture fiables et moins couteux pour la croissance de BL présente un intérêt grandissant. La croissance de  Lb plantarum BH14 sur trois jus végétaux (JPC, JFS, JC) seuls ou combinés a été testée afin de sélectionner le milieu de base. La combinaison 50% de JPC et 50% de JFS donné une meilleure croissance et  a été sélectionnée pour la suite de l'optimisation.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