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cinétiques de précipitation, de recristallisation et du durcissement structural dans un alliage Al- Mg Si sévèrement déformé par laminage à froid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Nemour; Hanène/ Abdelhafid, Triki/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DSC/ al mg si/ déformation plastique/ énergie d'activation/ </w:t>
            </w:r>
          </w:p>
        </w:tc>
      </w:tr>
    </w:tbl>
    <w:p>
      <w:pPr>
        <w:pStyle w:val="Heading3"/>
      </w:pPr>
      <w:r>
        <w:t>Résumé :</w:t>
      </w:r>
    </w:p>
    <w:p>
      <w:r>
        <w:t xml:space="preserve">Le but de ce travail  estd'étudier, d'une part,l'influence de la déformation plastique sur la séquence et la cinétique de précipitation dans un alliage AlMgSi de la série 6000 et, d'autre part, l'influence de la précipitation et la dissolution des phases sur la cinétique de recristallisationdans l'alliage déformé par laminage à froid jusqu'a un taux de réduction de 90%. Pour cela, différentes méthodes expérimentales ont été utilisées: l'analyse calorimétrique différentielle (DSC), la diffraction des rayons X (DRX), et des mesures de microdureté (HV).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