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Protection N-9-Fluorénylméthoxycarbonylation d' amines sous ultrasons et aménagement fonctionnel de la d- glucosamine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Rachida/ Aouf, Nour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protection/ ultrason/ n fmoc/ amine/ pseudonucléoside/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travailrenferme deux parties.Dans la première partie, nous avons développé un nouveau protocolesimpleet efficacepour la protection de la fonction amine avec le groupement 9-FluorénylméthyloxycarbonyleFmocsous irradiations ultrasoniques,dans un milieu exempt de catalyseur et de solvant.Ce protocole a été appliqué à desamines simples primaires et secondaires, des?-aminoalcools et des ?-aminoesterspour l'obtentionde carbamatescorrespondants.Ce procédé a montréune meilleure sélectivité, des rendements quantitatifs et des tempsde réaction relativement courts.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