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Protection N-9-Fluorénylméthoxycarbonylation d' amines sous ultrasons et aménagement fonctionnel de la d- glucosamine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Mansouri; Rachida/ Aouf, Nour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protection/ ultrason/ n fmoc/ amine/ pseudonucléoside/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présent travailrenferme deux parties.Dans la première partie, nous avons développé un nouveau protocolesimpleet efficacepour la protection de la fonction amine avec le groupement 9-FluorénylméthyloxycarbonyleFmocsous irradiations ultrasoniques,dans un milieu exempt de catalyseur et de solvant.Ce protocole a été appliqué à desamines simples primaires et secondaires, des?-aminoalcools et des ?-aminoesterspour l'obtentionde carbamatescorrespondants.Ce procédé a montréune meilleure sélectivité, des rendements quantitatifs et des tempsde réaction relativement courts.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