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 de vie et écologie de coenagrion mercuriale dans le bassin versant de la Seybouse (Nord-Est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Mahdjoub; Hayat/ Houhamdi, Moussa/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odonate/ zygoptère/ abondance/ exuvie/ histoire de vie/ </w:t>
            </w:r>
          </w:p>
        </w:tc>
      </w:tr>
    </w:tbl>
    <w:p>
      <w:pPr>
        <w:pStyle w:val="Heading3"/>
      </w:pPr>
      <w:r>
        <w:t>Résumé :</w:t>
      </w:r>
    </w:p>
    <w:p>
      <w:r>
        <w:t>Coenagrion mercuriale est une espèce d'odonate qui est menacée dans la plupart de sa distribution géographique.  Elle est classée en danger dans le Nord d'Afrique, ou les données sur la biologie et l'écologie sont indisponibles. L'objet de cette étude est de déterminer l'histoire de vie et les paramètres démographiques de cette espèce dans sa limite sud de sa distribution, faire une comparaison aux résultats faits dansAngleterre (la limite nord de sa distribution) et voir l'adaptation latitudinale de l'espèce.  Les résultats de l'estimation de la population de C. 181147/17 181148/17 181149/17 181150/17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