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bioecologie (reproduction,régime alimentaire,parasite) des oiseaux nicheurs dans les oasis de Biskra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Tabib; Rabie/ Ouakid, Med laid/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oasis/ merle noir/ répartition biogéographique/ agrobate roux/ </w:t>
            </w:r>
          </w:p>
        </w:tc>
      </w:tr>
    </w:tbl>
    <w:p>
      <w:pPr>
        <w:pStyle w:val="Heading3"/>
      </w:pPr>
      <w:r>
        <w:t>Résumé :</w:t>
      </w:r>
    </w:p>
    <w:p>
      <w:r>
        <w:t>Les turdidés qui nichent dans les oasis ont un grand intérêt dans l’étude de la répartition biogéographique des populations animales. Les oasis de Biskra représentent l’extrême sud des aires de répartition de ces populations, malheureusement peu étudiés dans cette zone aride.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