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inverses dans le traitement d' 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Mezhoud; Djaafer/ Nouri, Fatma  Zohra/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traitement d'image/ problèmes inverses/ dynamique des fluides/ </w:t>
            </w:r>
          </w:p>
        </w:tc>
      </w:tr>
    </w:tbl>
    <w:p>
      <w:pPr>
        <w:pStyle w:val="Heading3"/>
      </w:pPr>
      <w:r>
        <w:t>Résumé :</w:t>
      </w:r>
    </w:p>
    <w:p>
      <w:r>
        <w:t>L'objectif de cette thèse est de présenter une approche d'inpainting considérée comme un problème inverse. Cette approche se base sur l'implication d'un modèle d'écoulement d'un fluide Newtonien incompressible, basé sur la diffusion P-Laplacien anisotrope non linéaire.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