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en évidence et impact d'une pollution par les résidus pharmaceutiques sur un micro-organisme (Paramecium sp). Essai de bioremédiation.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Kermiche achaichia; Fella/ Berrebbah,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paramecium sp/ médicaments/ phytoépuration/ </w:t>
            </w:r>
          </w:p>
        </w:tc>
      </w:tr>
    </w:tbl>
    <w:p>
      <w:pPr>
        <w:pStyle w:val="Heading3"/>
      </w:pPr>
      <w:r>
        <w:t>Résumé :</w:t>
      </w:r>
    </w:p>
    <w:p>
      <w:r>
        <w:t>L'utilisation intensive des médicaments en médecine humaine et vétérinaire au cours de ces dernières décennies, est à l'origine de quantités non négligeables de substances actives accumulées dans les milieux naturels, engendrant ainsi, fortement la dégradation de la qualité des milieux, ce qui présente inévitablement un risque éco-toxicologique non négligeable. 181191/17 181192/17 181193/17 181194/17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