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physicochimique et mélissopalynologique de quelques échantillons de miel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Lynda/ Tahar, Ali/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eléments majeurs/ miel/ propriétés physico chimiques/ </w:t>
            </w:r>
          </w:p>
        </w:tc>
      </w:tr>
    </w:tbl>
    <w:p>
      <w:pPr>
        <w:pStyle w:val="Heading3"/>
      </w:pPr>
      <w:r>
        <w:t>Résumé :</w:t>
      </w:r>
    </w:p>
    <w:p>
      <w:r>
        <w:t>Le but de cette étude est de caractériser le miel des régions semi-arides du Nord-est Algérien. Par conséquent, trente échantillons de miel (23 multifloral et 7 monofloral) ont été recueillies et ensuite caractérisés sur la base de leurs paramètres physico-chimiques (pH, acidité libre, conductivité électrique, la teneur en cendre, l'humidité, HMF, l'activité de diastase, l'activité d'invertase et la teneur en sucre) et leur composition minéral (Ca, K, Mg et Na). Les résultats montrent que ces régions sont caractérisées par une faible teneur en humidité et faible pourcentage des éléments majeurs. 181083/17 181084/17 181085/17 181086/17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