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systèmes dynamiques tridimensionnels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Djellit, Ilhem/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 discrets/ transformation tridimensionnelle/ attracteur chaotique/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l’étude des transformations tridimensionnelles non inversibles.L’objectif de cette étude est de caractériser leurs propriétés et leurs comportementscomplexes.On distingue trois parties majeures. La première est onsacrée à l’analyse desspécificités de triopoles qui sont des systèmes dynamiques liés à la finance mathématique.La seconde partie traite une classe particulière de transformations tridimensionnelles et les variétés critiques relatives à ce type de systèmes dynamiques.</w:t>
        <w:br/>
        <w:br/>
        <w:t xml:space="preserve">La troisième concerne l’étude de quelques singularités telles que les plans critiques et l’application de la méthode de réduction par invariance et les conjugués topologiques des transformations 3D à des transformations 2D ou 1D.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