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modélisation des convertisseurs statiques dans une chaine éolienne à base de la GADA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Ghoudelbourk; Sihem/ Omeiri,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pitch contrôle/ génératrice asynchrone à double alimentation (gada)/ onduleur multiniveaux/ commande mli/ commande svm/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 présentons  une contribution à  la commande robuste d'une chaine éolienne à base d'une génératrice  asynchrone à double alimentation (GADA) associée à des convertisseurs statiques qui ont  pour objectif d'améliorer la qualité d'énergie délivrée par la GADA aux réseaux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