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à la corrosion des joints soudés par le procédé TIG, d' un assemplage hétérogène 304 L/ A9 étamé, dans NaCL 32 g/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Maalem; Badreddine/ Assala, Omar/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soudage hétérogène/ tig/ corrosion galvanique/ </w:t>
            </w:r>
          </w:p>
        </w:tc>
      </w:tr>
    </w:tbl>
    <w:p>
      <w:pPr>
        <w:pStyle w:val="Heading3"/>
      </w:pPr>
      <w:r>
        <w:t>Résumé :</w:t>
      </w:r>
    </w:p>
    <w:p>
      <w:r>
        <w:t>Le soudage hétérogène d' un acier extra doux A9 et l' acier inoxydable austénique AISI 304 L a été réalisé par le procédé TIG (soudage autogène). Les soudures ont été faites dans le but de substituer l' assomblage mécanique (rivetage, boulonnage) dans certaines applications. d' un autre coté, pour évaluer la résistance à la corrosion des joints soudés à certains types de corrosion par exemple couplage galvanique.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