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al'étude du comportent a haute tempéature  des bétons de granulats récycles renforces de fibres polypropvléne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Arabi, Nourredine/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francais anglais 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béton/ granulats recyclés/ humidification/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 travail de thèse présenté a pour objectif d'améliorer la compréhension du comportement des bétons de granulats recyclés soumis à des températures élevées. Les recherches présentées ici consistent en une approche expérimentale qui vise à évaluer l'influence des granulats recyclés sur le comportement du béton à haute température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