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reproduction et du développement d'Anopheles maculipennis (Diptera; Culicidae). Effets toxiques de quelques extraits aqueux de plantes médicinales.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Benhamed, Djamila/ Bendali, Saoudi Fatiha/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reproduction/ hématologie/ Anopheles maculipennis/ trophique/ </w:t>
            </w:r>
          </w:p>
        </w:tc>
      </w:tr>
    </w:tbl>
    <w:p>
      <w:pPr>
        <w:pStyle w:val="Heading3"/>
      </w:pPr>
      <w:r>
        <w:t>Résumé :</w:t>
      </w:r>
    </w:p>
    <w:p>
      <w:r>
        <w:t>Les Anophèles ont un grand intérêt médical et vétérinaire, c'est le vecteur principal du paludisme, de la dengue et d'un grand nombre de parasitoses humaines et animales. Depuis la découverte du rôle vectoriel de ce genre de Culicidae, il a fait l'objet de plusieurs travaux dans le monde.Notre étude a été consacrée dans une première partie à l'établissement de l'aspect morphologique et l'identification systématique de l'espèce d'étude Anopheles maculipennis selon la clé informatique (Schaffner et al., 2001).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