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des eaux chaudes albiennes sur l'homme et l'environnement de la région d'oued righ sud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Chaib; Warda/ Kherici, Nacer/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les eaux géothermales/ indice de saturation/ tartre/ </w:t>
            </w:r>
          </w:p>
        </w:tc>
      </w:tr>
    </w:tbl>
    <w:p>
      <w:pPr>
        <w:pStyle w:val="Heading3"/>
      </w:pPr>
      <w:r>
        <w:t>Résumé :</w:t>
      </w:r>
    </w:p>
    <w:p>
      <w:r>
        <w:t>Le continental intercalaire semble constituer le réservoir le plus prometteur en eaux thermales en algérie, est logé dans les formations continentales du crétacé inférieur (barrémien et albien), a une grande profondeur (1800 à 2200 m) a été mise en exploitation dans le sud algérien pour l'approvisionnement en eau d'alimentation publique et agricole. mais son exploitation dans la région d'oued righ au cours des dernières années a été rencontré  plusieurs problèmes tels que l'entartrage, la corrosion et la remontée des 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