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biochimique des huiles de soja raffinée et d'olive  extra vierge "rougette" consommées en Algérie; effets sur certains paramètres biologiques chez des rats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Derradj; Meriem/ Henchiri, Chérifa/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Huile d'olive/ acides gras monoinsaturés/ huile de soja/ </w:t>
            </w:r>
          </w:p>
        </w:tc>
      </w:tr>
    </w:tbl>
    <w:p>
      <w:pPr>
        <w:pStyle w:val="Heading3"/>
      </w:pPr>
      <w:r>
        <w:t>Résumé :</w:t>
      </w:r>
    </w:p>
    <w:p>
      <w:r>
        <w:t xml:space="preserve">L'objectif de cette étude est d'évaluer la qualité de deux huiles consommées en Algérie, l'une d'olive Rougette et l'autre de soja raffinée en déterminant leurs caractéristiques physicochimiques et biochimiquesainsi que leurs effets sur le profil lipidique et l'activité lipasique sériques chez des rats Wistar albinosnormaux.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