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Existence, periodicity, positivity and stability of solutions by Krasnoselskii's fixed point in neutral nonlinear functional differential equations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Mesmouli; Mouataz Billah/ Ardjouni, Abdelouaheb/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quantitatives/ propriétés qualitatives/ </w:t>
            </w:r>
          </w:p>
        </w:tc>
      </w:tr>
    </w:tbl>
    <w:p>
      <w:pPr>
        <w:pStyle w:val="Heading3"/>
      </w:pPr>
      <w:r>
        <w:t>Résumé :</w:t>
      </w:r>
    </w:p>
    <w:p>
      <w:r>
        <w:t>Cette thèse est consacrée à l'étude de propriétés quantitatives et qualitatives de largesclasses d'équations différentielles non linéaires à retard fonctionnel de type neutre. Oncommence par donner les théorèmes de point fixe et des résultats sur les équations différentielles à retard.180575/16 180576/16 180577/16 180578/16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