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biochimique et immunologique d'une nouvelle classe de sulfonamides chez le rat diabétique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Reggami; Yassine/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expérimental/ streptozotocine/ insulinosécrétion/ rat wistar/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recherche, nous avons évalué, in vivo, les effets antidiabétiques de quatre molécules, nouvellement synthétisées, de la classe de sulfonamides ; deux sulfamides symétriques : le [N, N'- Bis (benzyl) sulfamide] (BBS1a) et le [N, N'- Bis (propyl) sulfamide] (BPS1b) et deux dérivés N-acylsulfonamides : l'[Ethyl (S)-2-(1-cyclohexylsulfamide carbamoyloxy) propanoate] (ESP1b) et l' [Ethyl (S)-2-(phenylethyl)sulfamide carbamoyloxy) propanoate] (ESP1d). 180567/16 180568/16 180569/16 180570/16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