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équations des équations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BOUDERBALA; Zeyneb/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la moyennisation/ equations différentielles/ diference equations / </w:t>
            </w:r>
          </w:p>
        </w:tc>
      </w:tr>
    </w:tbl>
    <w:p>
      <w:pPr>
        <w:pStyle w:val="Heading3"/>
      </w:pPr>
      <w:r>
        <w:t>Résumé :</w:t>
      </w:r>
    </w:p>
    <w:p>
      <w:r>
        <w:t>Notre but dans cette thèse est d'étudier l'existence des solutions périodiques de deux classes d'équations différentielles ordinaires.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