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G-équations différentielles stochastiques et résolution numérique de la G-équation de la chaleur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Ouaoua; Amar/ Boutabia, Hacène/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Bibliogr._réséme en français arab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 équation de la chaleur/ g mouvement brownien/ relaxations parallèles/ </w:t>
            </w:r>
          </w:p>
        </w:tc>
      </w:tr>
    </w:tbl>
    <w:p>
      <w:pPr>
        <w:pStyle w:val="Heading3"/>
      </w:pPr>
      <w:r>
        <w:t>Résumé :</w:t>
      </w:r>
    </w:p>
    <w:p>
      <w:r>
        <w:t>Dans cette thèse, on résout, par différentes méthodes numériques, la G-équation de la chaleur.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