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contrôle d'écoulement pour l'amélioration des performances aérodynamiques d'une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Belmadi; Riyadh/ Djemili, Abdelouaheb/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énergie éolienne/ contrôle d'écoulement passif/ couche limite/ </w:t>
            </w:r>
          </w:p>
        </w:tc>
      </w:tr>
    </w:tbl>
    <w:p>
      <w:pPr>
        <w:pStyle w:val="Heading3"/>
      </w:pPr>
      <w:r>
        <w:t>Résumé :</w:t>
      </w:r>
    </w:p>
    <w:p>
      <w:r>
        <w:t xml:space="preserve">Dans cette thèse, nous explorons l'amélioration des caractéristiques aérodynamiques de la pale d'éolienne dans les conditions de décrochage par un contrôle passif de la couche limite utilisant une fente. Le rotor de référence NREL Phase ii (généré uniquement avec le profil S809 le long de l'envergure pour un cas non vrillé) a été modifiée sur la base des calculs CFD. Les équations moyennées de Navier-Stokes pour un écoulement 2-D et 3-D stationnaire et incompressible </w:t>
        <w:br/>
        <w:br/>
        <w:t>sont résolues en utilisant ANSYS Fluent. D'abord, des calculs intensifs en 2-D sont exécutés afin de définir le modèle de turbulence le plus approprié pour être utilisé; le modèle de fermeture a été choisi parmi les quatre candidats possibles (k-? standard Spalart-Allmaras, k-? et ?k-SST) en se basant sur la comparaison du coefficient de pression pour les différentes configurations avec les données expérimentales. D'autre part, une étude paramétrique a été faite pour analyser les effets de la position, de la largeur et de la pente de fente et ainsi la meilleure configuration a été déterminée.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