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phytothérapie sur le rat Wistar exposé au plomb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Radia/ Abdennour, Cherif/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biomarqueurs/ histologie/ glutathion/ pissenlit/ </w:t>
            </w:r>
          </w:p>
        </w:tc>
      </w:tr>
    </w:tbl>
    <w:p>
      <w:pPr>
        <w:pStyle w:val="Heading3"/>
      </w:pPr>
      <w:r>
        <w:t>Résumé :</w:t>
      </w:r>
    </w:p>
    <w:p>
      <w:r>
        <w:t xml:space="preserve">L'objectif de ce travail s'intéresse essentiellement dans l'étude de  l'effet protecteur de l'ail (Allium sativum) et la plante dent de lion (Taraxacum officinale) dans la prévention du stress oxydatif induit par le plomb. Plusieurs marqueurs sanguins, des paramètres biochimiques, quelques antioxydants accompagnés par une étude histologique ont été évalués chez les rats mâles et femelles de la souche Wistar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