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zooplancton du golf d'annaba biomasse et biodiversite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Laskri; Hadjer/ Ounissim, M./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yab.,fig.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biodiversité/ golf d'annaba/ </w:t>
            </w:r>
          </w:p>
        </w:tc>
      </w:tr>
    </w:tbl>
    <w:p>
      <w:pPr>
        <w:pStyle w:val="Heading3"/>
      </w:pPr>
      <w:r>
        <w:t>Résumé :</w:t>
      </w:r>
    </w:p>
    <w:p>
      <w:r>
        <w:t>La baie d'Annaba reçoit les apports à partir de deux estuaires auxquels il faut ajouter les rejets urbains et industriels de la ville d’Annaba, tandis que les eaux néritiques externes jouent un rôle majeur dans le renouvellement de la baie. Le but de cette étude était d'analyser la composition, l'abondance et la biomasse du zooplancton et de comparer les résultats avec les études antérieures pour révéler de possibles changements des populations et de leur environnement. Le zooplancton de la Baie d’Annaba a été récolté chaque mois de janvier 2009 à mars 2011 dans 3 stations 180875-180878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