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du risque d'introduction du virus West Nile et du virus de la Fièvre de la Vallée du Rift en Algérie.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 KORBA; Raouf/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West Nile, Fièvre de la vallée du Rift, Culex pipiens,Algérie/ </w:t>
            </w:r>
          </w:p>
        </w:tc>
      </w:tr>
    </w:tbl>
    <w:p>
      <w:pPr>
        <w:pStyle w:val="Heading3"/>
      </w:pPr>
      <w:r>
        <w:t>Résumé :</w:t>
      </w:r>
    </w:p>
    <w:p>
      <w:r>
        <w:t>Le west-Nile (WN) et la Fièvre de la Vallée du Rift (FVR) sont deux arboviroses émergentes ayant un pouvoir de propagation très inquiétant. Cette thèse vise à évaluer le risque d'introduction de ces deux arbovirus en Algérie. Une approche d'analyse de risque vectorielle a permis d'identifier les moustiques vecteurs susceptibles de jouer un rôle dans la transmission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