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des Estimateurs de Vitesse pour la Commande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Wafa/ Bensaker, Bachir/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machine asynchrone/ observateur linéaire observateur non linéaire/ </w:t>
            </w:r>
          </w:p>
        </w:tc>
      </w:tr>
    </w:tbl>
    <w:p>
      <w:pPr>
        <w:pStyle w:val="Heading3"/>
      </w:pPr>
      <w:r>
        <w:t>Résumé :</w:t>
      </w:r>
    </w:p>
    <w:p>
      <w:r>
        <w:t>Dans ce travail nous présentons la synthèse des observateurs linéaires et non linéaires pour la machine asynchrone. Il est bien connu que la machine asynchrone est un système complexe non linéaire et non stationnaire. Ceci pose beaucoup de problèmes pour sa modélisation, sa commande et sa surveillance. Les approches linéaires restent insuffisantes pour ésoudre ces problèmes. C’est pourquoi il est indispensable de recourir aux techniques non linéaires pour la synthèse d’observateurs permettant d’estimer les variables d’état non mesurables de la machine asynchrone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