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Interaction de la 20 hydroxyecdysone et de l'insuline chez un modèle biologique Ephestia kuehniella (Lepidoptera-Pyralidae)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Delhoum fellah; Hadia/ Ariba, Nadia/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reproduction/ Ephestia kuehniella/ insuline, 20-hydroxycdysone/ </w:t>
            </w:r>
          </w:p>
        </w:tc>
      </w:tr>
    </w:tbl>
    <w:p>
      <w:pPr>
        <w:pStyle w:val="Heading3"/>
      </w:pPr>
      <w:r>
        <w:t>Résumé :</w:t>
      </w:r>
    </w:p>
    <w:p>
      <w:r>
        <w:t>Les effets de l'insuline humaine et de la 20E, testées séparément (5 et 10 ug) par application topique le jour de l'exuviation nymphale, ont été évalués chez Ephestia kuehniella (Lepidoptera: Pyralidae) sur des processus où ces deux molécules interagissent, la reproduction et le stress oxydatif; néanmoins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