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L'ichtyofaune de l'Oued Righ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Gyezi; Rabie/ Kara, M.H./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Bibliogr._réséme en français arab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poissons/ Oued Righ/ a. fasciatus/ h. bimaculatus/ </w:t>
            </w:r>
          </w:p>
        </w:tc>
      </w:tr>
    </w:tbl>
    <w:p>
      <w:pPr>
        <w:pStyle w:val="Heading3"/>
      </w:pPr>
      <w:r>
        <w:t>Résumé :</w:t>
      </w:r>
    </w:p>
    <w:p>
      <w:r>
        <w:t>Cette thèse est consacrée à l'étude de l'ichtyodiversité de la région de l'Oued Righ, dans le Sud-Est algérien. En particulier, la biologie et la dynamique de deux espèces, Hemichromis bimaculatus (Gill, 1862) et Aphanius fasciatus (Nardo, 1827) sont analysées. Le document est organisé en trois parties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