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Adaptation contextuelle et personnalisation pour les systèmes d'information ubiquitaires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Benselim; Mohamed-Salah/ Seridi, Hassina/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génie logiciel/ Système d'information/ contexte d'utilisation/ </w:t>
            </w:r>
          </w:p>
        </w:tc>
      </w:tr>
    </w:tbl>
    <w:p>
      <w:pPr>
        <w:pStyle w:val="Heading3"/>
      </w:pPr>
      <w:r>
        <w:t>Résumé :</w:t>
      </w:r>
    </w:p>
    <w:p>
      <w:r>
        <w:t xml:space="preserve">L'objectif de notre étude est de proposer des moyens et des outils capables d'assurer un certain degré d'adaptation et de personnalisation dans les systèmes d'information ubiquitaires. Par cette proposition, nous visons à enrichir le domaine de la sensibilité au contexte par des concepts qui peuvent contribuer au développement d'applications contextuellement adaptables. Notre contribution s'articule autour de trois volets : premièrement, la séparation des préoccupations contextuelles en introduisant le processus 3TUP (3 Track Unified Process) qui permet d'étudier les contraintes contextuelles indépendamment des autres types de contraintes (métiers et techniques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