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étude théorique d'imines et de diamides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Lakehal; Imane/ Halaimia, Farhi/ </w:t>
            </w:r>
          </w:p>
        </w:tc>
      </w:tr>
      <w:tr>
        <w:trPr>
          <w:trHeight w:val="567"/>
        </w:trPr>
        <w:tc>
          <w:tcPr>
            <w:tcW w:type="dxa" w:w="3000"/>
          </w:tcPr>
          <w:p>
            <w:r>
              <w:t>Nombre de Pages</w:t>
            </w:r>
          </w:p>
        </w:tc>
        <w:tc>
          <w:tcPr>
            <w:tcW w:type="dxa" w:w="7000"/>
          </w:tcPr>
          <w:p>
            <w:r>
              <w:t>182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propriétés vibrationnelles/ réaction de Ugi/ coefficient de Tanimoto/ </w:t>
            </w:r>
          </w:p>
        </w:tc>
      </w:tr>
    </w:tbl>
    <w:p>
      <w:pPr>
        <w:pStyle w:val="Heading3"/>
      </w:pPr>
      <w:r>
        <w:t>Résumé :</w:t>
      </w:r>
    </w:p>
    <w:p>
      <w:r>
        <w:t>Dans ce travail de  thèse, nous présentons deux études indépendantes, dont  la première étudeest consacrée à la mise au point de la synthèse des imines complexées  (P2, P6 et P8) en utilisant le CeCl3.7H2O en tant que catalyseur efficace. Ces complexes de cérium (III) sont caractérisés par IR, RMN 1H, 13C et spectroscopie de masse. Puis nous avons réalisé les calculs DFTdes propriétés structurales et vibrationnelles des complexes en utilisant le programme Gaussian.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