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bactériologique des eaux du littoral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Kadri; Skander elhadi/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bactériologie/ bivalve/ contamination fécale/ littoral nord est algérien/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à étudier l'influence de paramètres environnementaux sur la qualité bactériologique des eaux et des mollusques bivalves du littoral Nord-est Algérien et de la lagune El Mellah. Pour cela nous avons procédé, mensuellement, à des prélèvements d'eau et à des mesures de la température, la salinité, l'oxygène dissous, le pH et les matières en suspension à partir de 10 sites (5 dans le littoral et 5 dans la lagune) ; les sites sont choisis en fonction de leur localisation, par rapport à différentes sources de pollution et à l'hydrodynamisme qui y règne. La recherche et le dénombrement des germes fécaux ont été réalisés à l'aide de la méthode colimétrique.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