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Carcterisation _enrichissement des gres pauvres d'el_aouana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Bouabdallah; Soufiane/ Bounouala, Mohamed/ Universite Babji Mokhter/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caractérisation/ Jijel/ Grè/ Séparation magnétique/ </w:t>
            </w:r>
          </w:p>
        </w:tc>
      </w:tr>
    </w:tbl>
    <w:p>
      <w:pPr>
        <w:pStyle w:val="Heading3"/>
      </w:pPr>
      <w:r>
        <w:t>Résumé :</w:t>
      </w:r>
    </w:p>
    <w:p>
      <w:r>
        <w:t>L'objectif de ce travail se rapporte à l'étude d'une séparation magnétique à haute intensité pour obtenir de la silice à haute pureté tout en réduisant l'oxyde de fer aux normes admissibles pour l'élaboration des verres. Ainsi, les résultats d'essais obtenus par ce procédé sont encourageant en teneur titrant 99,02 % SiO2 et  0,1 % Fe2O3. En outre, un procédé de lixiviation à l'aide d'acide chlorhydrique a été réalisé dans diverses conditions expérimentales; les paramètres de lixiviation étudiés concernent la concentration d'acide chlorhydrique, la température et le temps de contact. Les résultats obtenus par lixiviation acide sont très significatifs car ils présentent une meilleure élimination de l'oxyde de fer après 150 minutes de traitement à la température de 90 °C avec une concentration de 3 mol/l, le concentré  final obtenu titre  99,16 % SiO2 d'une teneur de  0,01 %  Fe2O3.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