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 sélénium sur la cytotoxicité induite par l'arsenic chez le rat de la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Klibbet; Fahima/ Universite Badji Mokhter/ Messarah, Mahfoud/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stress oxydant/ antioxydant/ effet protecteur/ effet préventif/ </w:t>
            </w:r>
          </w:p>
        </w:tc>
      </w:tr>
    </w:tbl>
    <w:p>
      <w:pPr>
        <w:pStyle w:val="Heading3"/>
      </w:pPr>
      <w:r>
        <w:t>Résumé :</w:t>
      </w:r>
    </w:p>
    <w:p>
      <w:r>
        <w:t>L'objectif de ce travail est d'évaluer l'effet cytoprotecteur et antioxydant du sélénium et de prouver scientifiquement l'effet préventif de l'huile de Pistacialentiscuscontre la cytotoxicité et le stress oxydatif induits par l'arsenic chez les rats blancs mâles de la souche Wistar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