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dégradation du phénol en milieu aqueux en présence des HPA de type DAWSON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Balaska; Adel/ Samar, Mohamed El-Hadi/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hpa de type dawson/ catalyse homogène/ dégradation photocatalytique/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l'utilisation des  hétéropolyacides (HPA) de type Dawson comme nouveaux catalyseurs pour la photodégradation des polluants organiques en milieu aqueux. En Effet, l'activité catalytique des HPA a été étudiée pour la photodégradation du phénol sous l'effet d'irradiation UV à 254 nm.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