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liquides ioniques et leurs applications dans le procédé de capture du CO2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bir acidi; Anissa/ Abbaci, Azzedine/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capture du co2 en post combustion/ equilibre liquide vapeur/ liquide ionique/ </w:t>
            </w:r>
          </w:p>
        </w:tc>
      </w:tr>
    </w:tbl>
    <w:p>
      <w:pPr>
        <w:pStyle w:val="Heading3"/>
      </w:pPr>
      <w:r>
        <w:t>Résumé :</w:t>
      </w:r>
    </w:p>
    <w:p>
      <w:r>
        <w:t>Actuellement, remlpacer les solvants organiques utilisés fréquemment dans l' industrie chimique par une nouvelles génération de solvants moins toxiques et qui n' impactent pas sur la pollution de l' environnement étant un défi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