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contenu pollinique atmosphérique de la région de Annaba et sa relation avec la pollinose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Ketfi; Louisa/ Boughediri, Larbi/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annaba/ pollen/ aéropalynologie/ el hadjar/ dréan/ allergie pollinique/ </w:t>
            </w:r>
          </w:p>
        </w:tc>
      </w:tr>
    </w:tbl>
    <w:p>
      <w:pPr>
        <w:pStyle w:val="Heading3"/>
      </w:pPr>
      <w:r>
        <w:t>Résumé :</w:t>
      </w:r>
    </w:p>
    <w:p>
      <w:r>
        <w:t>L'augmentation spectaculaire des allergies au pollen dans les dernières décennies a stimulé le développement des mesures aéropalynologiques et les recherches concernant le pollen dans l'air (Chuine et Belmonte, 2004). Les pollens sont les principaux responsables de la rhinite allergique saisonnière et contribuent à l'aggravation des symptômes de l'asthme. Les principaux effets observés sur les plantes allergènes sont : l'allongement de la saison de croissance, l'augmentation de la production de pollen par les plantes et l'augmentation de l'allergénicité du pollen.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