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d'une plante fourragère  la luzerne Medicago sativa.L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Messioughi; Amel/ Tlili ait kaki, Yasmina/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flavonoides/ medicago sativa L/ polyphénol/ saponines/ activité antioxydante/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consiste à comparer les résultats des analyses phytochimiques des principes actifs isolés de  la luzerne récoltée de la région d'El Tarf (Est Algérien).</w:t>
        <w:br/>
        <w:br/>
        <w:t>L'autre objectif est de déterminer  l'effet antimicrobien  des douze extraits des flavonoïdes et des saponines obtenus à partir de différentes parties de Medicago sativa.L testés sur seize souches bactériennes du groupe Gram+ et Gram- et une souche de champignon, ainsi que l'identification de l'influence du solvant d'extraction  sur l'activité microbiologique des flavonoïdes de la plante étudiée.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