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 la faune blattoptère urbaine et forestière dans la région aride de laghouat. Caractérisation des principales espèces nuisibles et essais de lutte.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Masna; Fatiha/ Habbachi, Wafa/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blattella germanica/ blattes/ région semi aride/ forêt/ urbain/ </w:t>
            </w:r>
          </w:p>
        </w:tc>
      </w:tr>
    </w:tbl>
    <w:p>
      <w:pPr>
        <w:pStyle w:val="Heading3"/>
      </w:pPr>
      <w:r>
        <w:t>Résumé :</w:t>
      </w:r>
    </w:p>
    <w:p>
      <w:r>
        <w:t>Les blattes, insectes dictyoptères, sont apparues sur terre il y a plus de 400 millions d'années. Plusieurs espèces sont adaptées à la vie dans tous les milieux tropicaux et subtropicaux et aux milieux tempérés et d'autres espèces sont fouisseuses dans le sable des déserts. Plus de 4000 espèces de blattes sont connues à ce jour et un certain nombre d'entre elles sont considérés comme nuisibles.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