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saisonnière de la pédofaune (macrofaune) sous palmeraie dans la région sud est algérienne (Oued Souf)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Selmane; Mehdi/ Benslama, Mohamed/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la macrofaune/ pot barber/ diversité/ oued souf/ </w:t>
            </w:r>
          </w:p>
        </w:tc>
      </w:tr>
    </w:tbl>
    <w:p>
      <w:pPr>
        <w:pStyle w:val="Heading3"/>
      </w:pPr>
      <w:r>
        <w:t>Résumé :</w:t>
      </w:r>
    </w:p>
    <w:p>
      <w:r>
        <w:t>Notre recherche est une contribution sur la macrofaune du sol pour but d'approfondir nos connaissances quantitatives et qualitatives dans la région d'Oued. Oued Souf est situé dans le nord est du Sahara Algérien avec un étage bioclimatique Saharien à hiver doux. Pour la réalisation de notre étude nous avons suivi la méthode des pots Barber.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