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des Hydrachnidia au Nord-Est Algérien et dosage de la GST au niveau du Lac des Oiseaux. Toxicité de biocides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Mansouri; Meriem/ Universite Badji Mokhter/ Bendali Saoudi, Fatiha/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lutte biologique/ culicidae/ hydracarien/ faune non visée/ </w:t>
            </w:r>
          </w:p>
        </w:tc>
      </w:tr>
    </w:tbl>
    <w:p>
      <w:pPr>
        <w:pStyle w:val="Heading3"/>
      </w:pPr>
      <w:r>
        <w:t>Résumé :</w:t>
      </w:r>
    </w:p>
    <w:p>
      <w:r>
        <w:t>Lپfetude de la lutte contre les Culicidae est devenue un interet mondial, vu leur role vecteur de maladies et de virus. La lutte biologique propose de nouvelles solutions afin de lutter contre ces insectes nuisibles, tout en preservant lپfenvironnement et la faune associee non visee. On a testee la toxicite dپfun biocide, le Bacillus thuringiensis var israelensis sur les especes de Culex pipiens apres 24, 48 et 72h. Les concentrations letales 50 et 90 de 24h ont ete estimees par 0,004 ƒتg/ml et 0,008 ƒتg/ml respectivement. La CL50=0,004 ƒتg/ml a ete appliquees sur la faune non ciblee des hydracariens, Eylais hamata et Piona uncata, et le gasteropode dپfeau douce, Physa marmorata. Apres 12 jours de traitement par le Bti, les especes dپfhydracariens nپfont montre aucune mortalite significative, contrairement aux Physidae, qui ont ete affectes significativement par le Bti. Suite a ce test de toxicite, on a mesure lپfactivite de la GST chez les hydracariens et lپfescargot, apres introduction du Bti (CL50=0,004 ƒتg/ml).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