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secondaires d’un insecticide sélectif, le Dimilin sur la physiologie de la Crevette, Penaeus kerathurus (Crustacé, Décapode). Etude ultra structurale et composition biochimique de la cuticule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Madi - Morsli; Mounira Seloua/ M.E.H., Khebbeb/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chitine/ composition biochimique/ cycle de mue/ dimilin/ Histologie et ultrastructure de la cuticule- HPLC et résidu/ </w:t>
            </w:r>
          </w:p>
        </w:tc>
      </w:tr>
    </w:tbl>
    <w:p>
      <w:pPr>
        <w:pStyle w:val="Heading3"/>
      </w:pPr>
      <w:r>
        <w:t>Résumé :</w:t>
      </w:r>
    </w:p>
    <w:p>
      <w:r>
        <w:t>Ce travail porte sur l'effet du Dimilin une formulation commerciale d'un régulateur de croissance, insecticide dérivé de la diphenylbenzoyl urée, sur Penaeuskerathurus(Crustacea, Decapota) au cours du cycle de mue. Cet insecticide est utilisé à grande échelle dans la lutte des ravageurs notamment des forets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