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spectrale d’une classe d’opérateurs différentiels non homogènes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Bounouala; Amina/ Benouhiba, Nawel/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faible/ espaces de lebesgue sobolev à exposant variable/ point critique/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étudions différentes équations aux dérivées partielles non-linéaires de type elliptique. Nous montrons l'existence des solutions non triviales de certains problèmes faisant intervenir l'opérateur non-homogène  p(x)-Laplacien. Cette thèse est répartie en quatre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