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la théorie des aquations differntielles fractionnaires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Bouaziz, Asma/ Nisse, Lamine/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théorèmes de point fixe/ systèmes différentiels fractionnaires/ solution positive et globale/ </w:t>
            </w:r>
          </w:p>
        </w:tc>
      </w:tr>
    </w:tbl>
    <w:p>
      <w:pPr>
        <w:pStyle w:val="Heading3"/>
      </w:pPr>
      <w:r>
        <w:t>Résumé :</w:t>
      </w:r>
    </w:p>
    <w:p>
      <w:r>
        <w:t>Cette thèse a pour objet d'étude de certains systèmes différentiels non linéaires fractionnaires à retards. Nous considérons deux classes de ce type de systèmes. Dans la première, nous étudions un système à retards constants. En utilisant certains théorèmes de point fixe, nous établissons l'existence et l'unicité d'une solution positive et globale.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