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l'existence de solutions et de l'inégalité de Lewy-Stampacchia pour des problèmes paraboliques non linéaires avec obstacle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Bellal; Nabila/ Universite Badji Mokhter/ Mokrane, Abdelhafid/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Inequation variationnelle paraboliques/ Opérateur de Leray-Lions/ </w:t>
            </w:r>
          </w:p>
        </w:tc>
      </w:tr>
    </w:tbl>
    <w:p>
      <w:pPr>
        <w:pStyle w:val="Heading3"/>
      </w:pPr>
      <w:r>
        <w:t>Résumé :</w:t>
      </w:r>
    </w:p>
    <w:p>
      <w:r>
        <w:t>L'objectif de cette thèse est de prouver l'existence d'au moins une solution pour un problème non linéaire parabolique unilatéral avec obstacle   de la forme:  est un opérateur de type Leray-Lions qui opère de   dans son dual,   est donnée dans  ,  est un terme non linéaire de la forme  avec  .Ce travail est une généralisation des résultats obtenus par A. KRANE [M] pour  . Il constitue l'essentiel du chapitre 3.  Les chapitres 1 et 2 sont consacrés à des rappels espectivement, sur certaines notions et résultats utiles pour notre travail et sur la méthode de pénalisation.Enfin, le chapitre 4 est consacré à l'étude de l'inégalité de Lewy-Stampacchia pour le cas particulier d'un problème parabolique linéaire avec obstacle, quelques difficultés sont soulignées aussi dans ce chapitre. Nous terminons cette thèse par des perspectives, une conclusion et une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