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L'évaluation de la qualité de la forme urbaine issue des nouveaux modes de production d'habitat collectif en 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Chater; Hanane/ Spiga, Sassia/ </w:t>
            </w:r>
          </w:p>
        </w:tc>
      </w:tr>
      <w:tr>
        <w:trPr>
          <w:trHeight w:val="567"/>
        </w:trPr>
        <w:tc>
          <w:tcPr>
            <w:tcW w:type="dxa" w:w="3000"/>
          </w:tcPr>
          <w:p>
            <w:r>
              <w:t>Nombre de Pages</w:t>
            </w:r>
          </w:p>
        </w:tc>
        <w:tc>
          <w:tcPr>
            <w:tcW w:type="dxa" w:w="7000"/>
          </w:tcPr>
          <w:p>
            <w:r>
              <w:t>290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Habitat collectif/ Evaluation de la qualité/ La forme urbaine/ Design urbain/ </w:t>
            </w:r>
          </w:p>
        </w:tc>
      </w:tr>
    </w:tbl>
    <w:p>
      <w:pPr>
        <w:pStyle w:val="Heading3"/>
      </w:pPr>
      <w:r>
        <w:t>Résumé :</w:t>
      </w:r>
    </w:p>
    <w:p>
      <w:r>
        <w:t>Cette recherche pose un regard sur la pratique de design urbain comme outil d'aide à la valorisation des espaces d'habitat. Cette pratique relève de l'articulation entre Dessein et Dessin. Et on s'intéresse essentiellement à l'évaluation de la qualité de la forme urbaine en référence à des exemples étrangers et des approches méthodologiques des professionnels.</w:t>
        <w:br/>
        <w:br/>
        <w:t>D'une part, le dessein comme des bonnes intentions et un contenu programme bien affiché pour une programmation efficace reste un domaine auquel on n'accorde pas l'importance qui lui revient. Et d'autre part, le discourt concernant la forme urbaine comme un dessin de l'apport du design urbain est pauvre dans le domaine professionnel et la formation universitaire en Algérie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